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5FA61" w14:textId="77777777" w:rsidR="00541A5A" w:rsidRPr="00D876FA" w:rsidRDefault="00541A5A" w:rsidP="00541A5A">
      <w:pPr>
        <w:jc w:val="center"/>
        <w:rPr>
          <w:rFonts w:cstheme="minorHAnsi"/>
          <w:b/>
          <w:sz w:val="28"/>
          <w:szCs w:val="28"/>
        </w:rPr>
      </w:pPr>
    </w:p>
    <w:p w14:paraId="53332F02" w14:textId="77777777" w:rsidR="00541A5A" w:rsidRPr="00D876FA" w:rsidRDefault="00541A5A" w:rsidP="00541A5A">
      <w:pPr>
        <w:suppressAutoHyphens/>
        <w:jc w:val="center"/>
        <w:rPr>
          <w:b/>
          <w:bCs/>
          <w:spacing w:val="-2"/>
        </w:rPr>
      </w:pPr>
      <w:r w:rsidRPr="00D876FA">
        <w:rPr>
          <w:b/>
          <w:bCs/>
          <w:spacing w:val="-2"/>
        </w:rPr>
        <w:t>İHALEYE DAVET</w:t>
      </w:r>
    </w:p>
    <w:p w14:paraId="6D9F3C69" w14:textId="77777777" w:rsidR="00541A5A" w:rsidRPr="00D876FA" w:rsidRDefault="00541A5A" w:rsidP="00541A5A">
      <w:pPr>
        <w:suppressAutoHyphens/>
        <w:jc w:val="center"/>
        <w:rPr>
          <w:b/>
          <w:bCs/>
          <w:spacing w:val="-2"/>
        </w:rPr>
      </w:pPr>
    </w:p>
    <w:p w14:paraId="10DD7C70" w14:textId="77777777" w:rsidR="00541A5A" w:rsidRPr="006D4386" w:rsidRDefault="00541A5A" w:rsidP="00541A5A">
      <w:pPr>
        <w:suppressAutoHyphens/>
        <w:jc w:val="center"/>
        <w:rPr>
          <w:b/>
          <w:bCs/>
          <w:spacing w:val="-2"/>
        </w:rPr>
      </w:pPr>
      <w:r w:rsidRPr="006D4386">
        <w:rPr>
          <w:b/>
          <w:bCs/>
          <w:spacing w:val="-2"/>
        </w:rPr>
        <w:t>TÜRKİYE</w:t>
      </w:r>
    </w:p>
    <w:p w14:paraId="1BFB8492" w14:textId="77777777" w:rsidR="00541A5A" w:rsidRPr="00D876FA" w:rsidRDefault="00541A5A" w:rsidP="00541A5A">
      <w:pPr>
        <w:suppressAutoHyphens/>
        <w:jc w:val="center"/>
        <w:rPr>
          <w:b/>
          <w:bCs/>
          <w:spacing w:val="-2"/>
        </w:rPr>
      </w:pPr>
      <w:bookmarkStart w:id="0" w:name="_Hlk181135668"/>
      <w:r w:rsidRPr="006D4386">
        <w:rPr>
          <w:b/>
          <w:bCs/>
          <w:spacing w:val="-2"/>
        </w:rPr>
        <w:t xml:space="preserve">DEPREM, SEL VE YANGIN ACİL İMAR PROJESİ </w:t>
      </w:r>
      <w:bookmarkEnd w:id="0"/>
      <w:r w:rsidRPr="006D4386">
        <w:rPr>
          <w:b/>
          <w:bCs/>
          <w:spacing w:val="-2"/>
        </w:rPr>
        <w:t>(TEFWER)</w:t>
      </w:r>
    </w:p>
    <w:p w14:paraId="1B198B24" w14:textId="77777777" w:rsidR="00541A5A" w:rsidRPr="00D876FA" w:rsidRDefault="00541A5A" w:rsidP="00541A5A">
      <w:pPr>
        <w:suppressAutoHyphens/>
        <w:jc w:val="center"/>
        <w:rPr>
          <w:b/>
          <w:bCs/>
          <w:spacing w:val="-2"/>
        </w:rPr>
      </w:pPr>
    </w:p>
    <w:p w14:paraId="3DFB9D19" w14:textId="77777777" w:rsidR="00541A5A" w:rsidRPr="00D876FA" w:rsidRDefault="00541A5A" w:rsidP="00541A5A">
      <w:pPr>
        <w:jc w:val="center"/>
        <w:rPr>
          <w:rFonts w:cs="Calibri"/>
          <w:b/>
          <w:sz w:val="28"/>
          <w:szCs w:val="28"/>
        </w:rPr>
      </w:pPr>
      <w:r>
        <w:rPr>
          <w:rFonts w:cs="Calibri"/>
          <w:b/>
          <w:sz w:val="28"/>
          <w:szCs w:val="28"/>
        </w:rPr>
        <w:t>KASTAMONU BELEDİYESİ</w:t>
      </w:r>
    </w:p>
    <w:p w14:paraId="78C6AAAF" w14:textId="77777777" w:rsidR="00541A5A" w:rsidRPr="00D876FA" w:rsidRDefault="00541A5A" w:rsidP="00541A5A">
      <w:pPr>
        <w:suppressAutoHyphens/>
        <w:jc w:val="center"/>
        <w:rPr>
          <w:b/>
          <w:bCs/>
          <w:spacing w:val="-2"/>
        </w:rPr>
      </w:pPr>
    </w:p>
    <w:p w14:paraId="788EFD46" w14:textId="77777777" w:rsidR="00541A5A" w:rsidRPr="00D876FA" w:rsidRDefault="00541A5A" w:rsidP="00541A5A">
      <w:pPr>
        <w:suppressAutoHyphens/>
        <w:jc w:val="center"/>
        <w:rPr>
          <w:b/>
          <w:bCs/>
          <w:spacing w:val="-2"/>
        </w:rPr>
      </w:pPr>
      <w:r w:rsidRPr="00D876FA">
        <w:rPr>
          <w:b/>
          <w:bCs/>
          <w:spacing w:val="-2"/>
        </w:rPr>
        <w:t>“</w:t>
      </w:r>
      <w:r w:rsidRPr="006D4386">
        <w:rPr>
          <w:b/>
          <w:bCs/>
          <w:spacing w:val="-2"/>
        </w:rPr>
        <w:t>KASTAMONU(MERKEZ) İÇMESUYU ŞEBEKE VE KANALİZASYON ŞEBEKE PROJELERİ YAPIM İŞİ</w:t>
      </w:r>
      <w:r w:rsidRPr="00DB2A1A">
        <w:rPr>
          <w:b/>
          <w:bCs/>
          <w:spacing w:val="-2"/>
        </w:rPr>
        <w:t xml:space="preserve"> </w:t>
      </w:r>
      <w:r w:rsidRPr="00D876FA">
        <w:rPr>
          <w:b/>
          <w:bCs/>
          <w:spacing w:val="-2"/>
        </w:rPr>
        <w:t>”</w:t>
      </w:r>
    </w:p>
    <w:p w14:paraId="20975075" w14:textId="77777777" w:rsidR="00541A5A" w:rsidRPr="00D876FA" w:rsidRDefault="00541A5A" w:rsidP="00541A5A">
      <w:pPr>
        <w:suppressAutoHyphens/>
        <w:jc w:val="center"/>
        <w:rPr>
          <w:b/>
          <w:bCs/>
          <w:spacing w:val="-2"/>
        </w:rPr>
      </w:pPr>
    </w:p>
    <w:p w14:paraId="67F64CE0" w14:textId="77777777" w:rsidR="00541A5A" w:rsidRPr="00D876FA" w:rsidRDefault="00541A5A" w:rsidP="00541A5A">
      <w:pPr>
        <w:suppressAutoHyphens/>
        <w:jc w:val="center"/>
        <w:rPr>
          <w:b/>
          <w:bCs/>
          <w:spacing w:val="-2"/>
        </w:rPr>
      </w:pPr>
      <w:r w:rsidRPr="00D876FA">
        <w:rPr>
          <w:b/>
          <w:bCs/>
          <w:spacing w:val="-2"/>
        </w:rPr>
        <w:t xml:space="preserve">SÖZLEŞME NO. </w:t>
      </w:r>
      <w:r>
        <w:rPr>
          <w:b/>
          <w:bCs/>
          <w:spacing w:val="-2"/>
        </w:rPr>
        <w:t>KAST</w:t>
      </w:r>
      <w:r w:rsidRPr="00D876FA">
        <w:rPr>
          <w:b/>
          <w:szCs w:val="20"/>
        </w:rPr>
        <w:t>-W</w:t>
      </w:r>
      <w:r>
        <w:rPr>
          <w:b/>
          <w:szCs w:val="20"/>
        </w:rPr>
        <w:t>1</w:t>
      </w:r>
    </w:p>
    <w:p w14:paraId="6EF02C4D" w14:textId="77777777" w:rsidR="00541A5A" w:rsidRPr="00D876FA" w:rsidRDefault="00541A5A" w:rsidP="00541A5A">
      <w:pPr>
        <w:suppressAutoHyphens/>
        <w:jc w:val="center"/>
        <w:rPr>
          <w:b/>
          <w:bCs/>
          <w:spacing w:val="-2"/>
        </w:rPr>
      </w:pPr>
    </w:p>
    <w:p w14:paraId="0EE07AA4" w14:textId="77777777" w:rsidR="00541A5A" w:rsidRPr="00D876FA" w:rsidRDefault="00541A5A" w:rsidP="00541A5A">
      <w:pPr>
        <w:suppressAutoHyphens/>
        <w:jc w:val="both"/>
        <w:rPr>
          <w:spacing w:val="-2"/>
        </w:rPr>
      </w:pPr>
    </w:p>
    <w:p w14:paraId="54CD9202" w14:textId="77777777" w:rsidR="00541A5A" w:rsidRPr="00540100" w:rsidRDefault="00541A5A" w:rsidP="00541A5A">
      <w:pPr>
        <w:suppressAutoHyphens/>
        <w:jc w:val="both"/>
        <w:rPr>
          <w:spacing w:val="-2"/>
        </w:rPr>
      </w:pPr>
      <w:r w:rsidRPr="00D876FA">
        <w:rPr>
          <w:b/>
          <w:bCs/>
          <w:spacing w:val="-2"/>
        </w:rPr>
        <w:t>Ülke</w:t>
      </w:r>
      <w:r w:rsidRPr="00D876FA">
        <w:rPr>
          <w:spacing w:val="-2"/>
        </w:rPr>
        <w:t xml:space="preserve">: </w:t>
      </w:r>
      <w:r w:rsidRPr="00C336F8">
        <w:rPr>
          <w:bCs/>
          <w:spacing w:val="-2"/>
        </w:rPr>
        <w:t>Türkiye</w:t>
      </w:r>
    </w:p>
    <w:p w14:paraId="6D674BE9" w14:textId="77777777" w:rsidR="00541A5A" w:rsidRPr="00D876FA" w:rsidRDefault="00541A5A" w:rsidP="00541A5A">
      <w:pPr>
        <w:suppressAutoHyphens/>
        <w:jc w:val="both"/>
        <w:rPr>
          <w:spacing w:val="-2"/>
        </w:rPr>
      </w:pPr>
      <w:r w:rsidRPr="00D876FA">
        <w:rPr>
          <w:b/>
          <w:bCs/>
          <w:spacing w:val="-2"/>
        </w:rPr>
        <w:t>Proje Adı:</w:t>
      </w:r>
      <w:r w:rsidRPr="00D876FA">
        <w:rPr>
          <w:spacing w:val="-2"/>
        </w:rPr>
        <w:t xml:space="preserve"> </w:t>
      </w:r>
      <w:r w:rsidRPr="00C336F8">
        <w:rPr>
          <w:bCs/>
          <w:spacing w:val="-2"/>
        </w:rPr>
        <w:t>Türkiye Deprem, Sel ve Yangın Acil İmar Projesi</w:t>
      </w:r>
      <w:r w:rsidRPr="00D876FA">
        <w:rPr>
          <w:spacing w:val="-2"/>
        </w:rPr>
        <w:t xml:space="preserve"> </w:t>
      </w:r>
    </w:p>
    <w:p w14:paraId="2ED82D25" w14:textId="77777777" w:rsidR="00541A5A" w:rsidRPr="00D876FA" w:rsidRDefault="00541A5A" w:rsidP="00541A5A">
      <w:pPr>
        <w:suppressAutoHyphens/>
        <w:jc w:val="both"/>
        <w:rPr>
          <w:b/>
          <w:spacing w:val="-2"/>
        </w:rPr>
      </w:pPr>
      <w:r w:rsidRPr="00D876FA">
        <w:rPr>
          <w:b/>
          <w:bCs/>
          <w:spacing w:val="-2"/>
        </w:rPr>
        <w:t>Sözleşme Başlığı</w:t>
      </w:r>
      <w:r w:rsidRPr="00D876FA">
        <w:rPr>
          <w:spacing w:val="-2"/>
        </w:rPr>
        <w:t xml:space="preserve">: </w:t>
      </w:r>
      <w:bookmarkStart w:id="1" w:name="_Hlk163117778"/>
      <w:r w:rsidRPr="00C336F8">
        <w:rPr>
          <w:szCs w:val="20"/>
        </w:rPr>
        <w:t>Kastamonu</w:t>
      </w:r>
      <w:r>
        <w:rPr>
          <w:szCs w:val="20"/>
        </w:rPr>
        <w:t xml:space="preserve"> </w:t>
      </w:r>
      <w:r w:rsidRPr="00C336F8">
        <w:rPr>
          <w:szCs w:val="20"/>
        </w:rPr>
        <w:t>(Merkez) İçmesuyu Şebeke ve Kanalizasyon Şebeke</w:t>
      </w:r>
      <w:r w:rsidRPr="006D4386">
        <w:rPr>
          <w:b/>
          <w:szCs w:val="20"/>
        </w:rPr>
        <w:t xml:space="preserve"> </w:t>
      </w:r>
      <w:r w:rsidRPr="00C336F8">
        <w:rPr>
          <w:szCs w:val="20"/>
        </w:rPr>
        <w:t>Projeleri Yapım İşi”</w:t>
      </w:r>
    </w:p>
    <w:bookmarkEnd w:id="1"/>
    <w:p w14:paraId="3648B5E4" w14:textId="77777777" w:rsidR="00541A5A" w:rsidRPr="00D876FA" w:rsidRDefault="00541A5A" w:rsidP="00541A5A">
      <w:pPr>
        <w:suppressAutoHyphens/>
        <w:jc w:val="both"/>
        <w:rPr>
          <w:spacing w:val="-2"/>
        </w:rPr>
      </w:pPr>
      <w:r w:rsidRPr="00D876FA">
        <w:rPr>
          <w:b/>
          <w:bCs/>
          <w:spacing w:val="-2"/>
        </w:rPr>
        <w:t>Kredi No</w:t>
      </w:r>
      <w:r w:rsidRPr="00D876FA">
        <w:rPr>
          <w:spacing w:val="-2"/>
        </w:rPr>
        <w:t>.:</w:t>
      </w:r>
      <w:r w:rsidRPr="00D876FA">
        <w:rPr>
          <w:rFonts w:eastAsia="Calibri"/>
          <w:b/>
          <w:sz w:val="28"/>
          <w:szCs w:val="28"/>
        </w:rPr>
        <w:t xml:space="preserve"> </w:t>
      </w:r>
      <w:r w:rsidRPr="00642D4F">
        <w:rPr>
          <w:rFonts w:eastAsia="Calibri"/>
          <w:b/>
          <w:szCs w:val="28"/>
        </w:rPr>
        <w:t>9430-TR</w:t>
      </w:r>
    </w:p>
    <w:p w14:paraId="1E76B051" w14:textId="77777777" w:rsidR="00541A5A" w:rsidRPr="00D876FA" w:rsidRDefault="00541A5A" w:rsidP="00541A5A">
      <w:pPr>
        <w:suppressAutoHyphens/>
        <w:jc w:val="both"/>
        <w:rPr>
          <w:spacing w:val="-2"/>
        </w:rPr>
      </w:pPr>
      <w:r w:rsidRPr="00D876FA">
        <w:rPr>
          <w:b/>
          <w:bCs/>
          <w:spacing w:val="-2"/>
        </w:rPr>
        <w:t>RFB Referans No.:</w:t>
      </w:r>
      <w:r w:rsidRPr="00D876FA">
        <w:rPr>
          <w:spacing w:val="-2"/>
        </w:rPr>
        <w:t xml:space="preserve"> </w:t>
      </w:r>
      <w:r>
        <w:rPr>
          <w:b/>
          <w:szCs w:val="20"/>
        </w:rPr>
        <w:t>KAST</w:t>
      </w:r>
      <w:r w:rsidRPr="00E7497D">
        <w:rPr>
          <w:b/>
          <w:szCs w:val="20"/>
        </w:rPr>
        <w:t>-W1</w:t>
      </w:r>
    </w:p>
    <w:p w14:paraId="4A56C7A7" w14:textId="77777777" w:rsidR="00541A5A" w:rsidRPr="00D876FA" w:rsidRDefault="00541A5A" w:rsidP="00541A5A">
      <w:pPr>
        <w:suppressAutoHyphens/>
        <w:jc w:val="both"/>
        <w:rPr>
          <w:spacing w:val="-2"/>
        </w:rPr>
      </w:pPr>
    </w:p>
    <w:p w14:paraId="7E361C4B" w14:textId="77777777" w:rsidR="00541A5A" w:rsidRPr="00D876FA" w:rsidRDefault="00541A5A" w:rsidP="00541A5A">
      <w:pPr>
        <w:numPr>
          <w:ilvl w:val="0"/>
          <w:numId w:val="1"/>
        </w:numPr>
        <w:suppressAutoHyphens/>
        <w:spacing w:before="120" w:after="120"/>
        <w:jc w:val="both"/>
        <w:rPr>
          <w:spacing w:val="-2"/>
        </w:rPr>
      </w:pPr>
      <w:r w:rsidRPr="00D876FA">
        <w:rPr>
          <w:spacing w:val="-2"/>
        </w:rPr>
        <w:t xml:space="preserve">İşbu İhale İlanı, Development Business'in dijital sayısında </w:t>
      </w:r>
      <w:r>
        <w:rPr>
          <w:spacing w:val="-2"/>
        </w:rPr>
        <w:t xml:space="preserve">27 Aralık 2022 </w:t>
      </w:r>
      <w:r w:rsidRPr="00D876FA">
        <w:rPr>
          <w:spacing w:val="-2"/>
        </w:rPr>
        <w:t>tarihinde yayımlanan Genel Satınalma Bildirimini (GPN) takiben yayımlanmaktadır.</w:t>
      </w:r>
    </w:p>
    <w:p w14:paraId="7CE86626" w14:textId="77777777" w:rsidR="00541A5A" w:rsidRPr="00642D4F" w:rsidRDefault="00541A5A" w:rsidP="00541A5A">
      <w:pPr>
        <w:numPr>
          <w:ilvl w:val="0"/>
          <w:numId w:val="1"/>
        </w:numPr>
        <w:tabs>
          <w:tab w:val="right" w:pos="7272"/>
        </w:tabs>
        <w:spacing w:before="120" w:after="120"/>
        <w:ind w:left="284"/>
        <w:jc w:val="both"/>
      </w:pPr>
      <w:bookmarkStart w:id="2" w:name="_Hlk88823650"/>
      <w:r w:rsidRPr="00C336F8">
        <w:t xml:space="preserve">İller Bankası A.Ş. (bundan sonra "Kredi Sağlayıcı veya Ana Uygulayıcı veya İLBANK" olarak anılacaktır), Dünya Bankası’ndan (IBRD) (bundan sonra "Ana Kreditör veya Banka veya IBRD" olarak anılacaktır) Türkiye Deprem, Sel ve Yangın Acil İmar Projesi’nin (bundan sonra “TEFWER” olarak anılacaktır)- kapsamında kullanılmak üzere kredi temin etmiştir. İller Bankası A.Ş., kredinin bir kısmını </w:t>
      </w:r>
      <w:r>
        <w:rPr>
          <w:b/>
          <w:bCs/>
        </w:rPr>
        <w:t>Kastamonu</w:t>
      </w:r>
      <w:r w:rsidRPr="00C336F8">
        <w:rPr>
          <w:b/>
          <w:bCs/>
        </w:rPr>
        <w:t xml:space="preserve"> Belediyesi </w:t>
      </w:r>
      <w:r w:rsidRPr="00C336F8">
        <w:t xml:space="preserve"> (bundan sonra İdare/İşveren anılacaktır) “</w:t>
      </w:r>
      <w:r w:rsidRPr="00C336F8">
        <w:rPr>
          <w:b/>
          <w:bCs/>
        </w:rPr>
        <w:t>Kastamonu</w:t>
      </w:r>
      <w:r>
        <w:rPr>
          <w:b/>
          <w:bCs/>
        </w:rPr>
        <w:t xml:space="preserve"> </w:t>
      </w:r>
      <w:r w:rsidRPr="00C336F8">
        <w:rPr>
          <w:b/>
          <w:bCs/>
        </w:rPr>
        <w:t>(Merkez) İçmesuyu Şebeke ve Kanalizasyon Şebeke Projeleri Yapım İşi</w:t>
      </w:r>
      <w:r w:rsidRPr="00C336F8">
        <w:rPr>
          <w:b/>
        </w:rPr>
        <w:t xml:space="preserve"> </w:t>
      </w:r>
      <w:r w:rsidRPr="00C336F8">
        <w:t xml:space="preserve">(Sözleşme No: </w:t>
      </w:r>
      <w:r w:rsidRPr="00C336F8">
        <w:rPr>
          <w:b/>
        </w:rPr>
        <w:t>KAST-W1</w:t>
      </w:r>
      <w:r w:rsidRPr="00C336F8">
        <w:t>)” işinin finansmanı için tahsis etmiştir.</w:t>
      </w:r>
      <w:r w:rsidRPr="00642D4F">
        <w:t xml:space="preserve"> </w:t>
      </w:r>
    </w:p>
    <w:bookmarkEnd w:id="2"/>
    <w:p w14:paraId="7AA3B836" w14:textId="77777777" w:rsidR="00541A5A" w:rsidRPr="00D876FA" w:rsidRDefault="00541A5A" w:rsidP="00541A5A">
      <w:pPr>
        <w:numPr>
          <w:ilvl w:val="0"/>
          <w:numId w:val="1"/>
        </w:numPr>
        <w:suppressAutoHyphens/>
        <w:spacing w:before="120" w:after="120"/>
        <w:jc w:val="both"/>
        <w:rPr>
          <w:spacing w:val="-2"/>
        </w:rPr>
      </w:pPr>
      <w:r>
        <w:rPr>
          <w:b/>
          <w:bCs/>
          <w:u w:val="dotted"/>
        </w:rPr>
        <w:t>Kastamonu Belediyesi</w:t>
      </w:r>
      <w:r w:rsidRPr="00D876FA">
        <w:rPr>
          <w:b/>
          <w:bCs/>
          <w:u w:val="dotted"/>
        </w:rPr>
        <w:t xml:space="preserve"> </w:t>
      </w:r>
      <w:r w:rsidRPr="00D876FA">
        <w:rPr>
          <w:b/>
          <w:bCs/>
          <w:spacing w:val="-2"/>
        </w:rPr>
        <w:t>(İdare/İşveren),</w:t>
      </w:r>
      <w:r w:rsidRPr="00D876FA">
        <w:rPr>
          <w:spacing w:val="-2"/>
        </w:rPr>
        <w:t xml:space="preserve"> </w:t>
      </w:r>
      <w:r w:rsidRPr="006D4386">
        <w:rPr>
          <w:spacing w:val="-2"/>
        </w:rPr>
        <w:t>Kastamonu</w:t>
      </w:r>
      <w:r>
        <w:rPr>
          <w:spacing w:val="-2"/>
        </w:rPr>
        <w:t xml:space="preserve"> </w:t>
      </w:r>
      <w:r w:rsidRPr="006D4386">
        <w:rPr>
          <w:spacing w:val="-2"/>
        </w:rPr>
        <w:t>(Merkez) İçmesuyu Şebeke ve Kanalizasyon Şebeke Projeleri Yapım İşi</w:t>
      </w:r>
      <w:r w:rsidRPr="00D876FA">
        <w:rPr>
          <w:spacing w:val="-2"/>
        </w:rPr>
        <w:t xml:space="preserve"> için Dünya Bankası satın alma esas ve usulleri doğrultusunda, uygun teklif sahiplerini kapalı zarf usulü teklif vermeye davet etmektedir. </w:t>
      </w:r>
    </w:p>
    <w:p w14:paraId="75DEEBEC" w14:textId="77777777" w:rsidR="00541A5A" w:rsidRDefault="00541A5A" w:rsidP="00541A5A">
      <w:pPr>
        <w:suppressAutoHyphens/>
        <w:spacing w:before="120" w:after="120"/>
        <w:ind w:left="360"/>
        <w:jc w:val="both"/>
        <w:rPr>
          <w:spacing w:val="-2"/>
        </w:rPr>
      </w:pPr>
      <w:r w:rsidRPr="00D876FA">
        <w:rPr>
          <w:b/>
          <w:bCs/>
          <w:spacing w:val="-2"/>
        </w:rPr>
        <w:t>İşin kapsamı</w:t>
      </w:r>
      <w:r w:rsidRPr="00D876FA">
        <w:rPr>
          <w:spacing w:val="-2"/>
        </w:rPr>
        <w:t>;</w:t>
      </w:r>
    </w:p>
    <w:p w14:paraId="040DA3C4" w14:textId="77777777" w:rsidR="00541A5A" w:rsidRPr="00D876FA" w:rsidRDefault="00541A5A" w:rsidP="00541A5A">
      <w:pPr>
        <w:suppressAutoHyphens/>
        <w:spacing w:before="120" w:after="120"/>
        <w:ind w:left="360"/>
        <w:jc w:val="both"/>
        <w:rPr>
          <w:spacing w:val="-2"/>
        </w:rPr>
      </w:pPr>
      <w:bookmarkStart w:id="3" w:name="_Hlk179399809"/>
      <w:r w:rsidRPr="00C336F8">
        <w:rPr>
          <w:spacing w:val="-2"/>
        </w:rPr>
        <w:t>Sözleşme kapsamında çapları Ø 110 - Ø 500 mm aralığında PE Borularla 90 km İçme suyu Şebeke Hattı, 26 adet vantuz odası, 17 adet tahliye odası, Çapları Ø 300 - Ø 1200 mm aralığında  beton ve betonarme borularla yaklaşık 21 km Kanalizasyon Şebeke Hattı, 553 adet kanalizasyon hatlarına ait muayene bacası, 513 adet kanalizasyon parsel bacası inşaatı yapılması planlanmaktadır.</w:t>
      </w:r>
      <w:bookmarkEnd w:id="3"/>
    </w:p>
    <w:p w14:paraId="1A504064" w14:textId="77777777" w:rsidR="00541A5A" w:rsidRPr="00D876FA" w:rsidRDefault="00541A5A" w:rsidP="00541A5A">
      <w:pPr>
        <w:suppressAutoHyphens/>
        <w:spacing w:before="120" w:after="120"/>
        <w:ind w:left="360"/>
        <w:jc w:val="both"/>
        <w:rPr>
          <w:b/>
          <w:bCs/>
          <w:spacing w:val="-2"/>
        </w:rPr>
      </w:pPr>
      <w:r w:rsidRPr="00D876FA">
        <w:rPr>
          <w:spacing w:val="-2"/>
        </w:rPr>
        <w:t xml:space="preserve">Sözleşme süresi, Kusur Sorumluluk Süresi hariç olmak üzere </w:t>
      </w:r>
      <w:r w:rsidRPr="00C336F8">
        <w:rPr>
          <w:b/>
          <w:bCs/>
          <w:spacing w:val="-2"/>
        </w:rPr>
        <w:t>630 (Altıyüzotuz)</w:t>
      </w:r>
      <w:r w:rsidRPr="00D876FA">
        <w:rPr>
          <w:b/>
          <w:bCs/>
          <w:spacing w:val="-2"/>
        </w:rPr>
        <w:t xml:space="preserve"> </w:t>
      </w:r>
      <w:r w:rsidRPr="00D876FA">
        <w:rPr>
          <w:spacing w:val="-2"/>
        </w:rPr>
        <w:t>takvim günüdür.</w:t>
      </w:r>
      <w:r>
        <w:rPr>
          <w:spacing w:val="-2"/>
        </w:rPr>
        <w:t xml:space="preserve"> İşin tamamlanmasını müteakiben başlayacak olan Kusur Sorumluluk Süresi </w:t>
      </w:r>
      <w:r w:rsidRPr="00C336F8">
        <w:rPr>
          <w:b/>
          <w:bCs/>
          <w:spacing w:val="-2"/>
        </w:rPr>
        <w:t>365  (Üçyüzaltmışbeş)</w:t>
      </w:r>
      <w:r w:rsidRPr="006E13BE">
        <w:rPr>
          <w:spacing w:val="-2"/>
        </w:rPr>
        <w:t xml:space="preserve"> </w:t>
      </w:r>
      <w:r>
        <w:rPr>
          <w:spacing w:val="-2"/>
        </w:rPr>
        <w:t>gündür.</w:t>
      </w:r>
    </w:p>
    <w:p w14:paraId="13C2F9EC" w14:textId="77777777" w:rsidR="00541A5A" w:rsidRPr="00D876FA" w:rsidRDefault="00541A5A" w:rsidP="00541A5A">
      <w:pPr>
        <w:numPr>
          <w:ilvl w:val="0"/>
          <w:numId w:val="1"/>
        </w:numPr>
        <w:suppressAutoHyphens/>
        <w:spacing w:before="120" w:after="120"/>
        <w:jc w:val="both"/>
        <w:rPr>
          <w:spacing w:val="-2"/>
        </w:rPr>
      </w:pPr>
      <w:r w:rsidRPr="00D876FA">
        <w:rPr>
          <w:spacing w:val="-2"/>
        </w:rPr>
        <w:t>İhale, Dünya Bankası’nın “Yatırım Projeleri (IPF) Borçluları tarafından uygulanacak Satınalma Kuralları”na (Kasım 2020 revizyonu) uygun olacak şekilde Teklife Çağrı (RfB) yapılarak ulusal rekabetçi ihale yöntemiyle gerçekleştirilecek olup, Satın Alma Düzenlemelerinde tanımlanan tüm Teklif Sahiplerine açıktır.</w:t>
      </w:r>
    </w:p>
    <w:p w14:paraId="39FA920D" w14:textId="77777777" w:rsidR="00541A5A" w:rsidRPr="00D876FA" w:rsidRDefault="00541A5A" w:rsidP="00541A5A">
      <w:pPr>
        <w:numPr>
          <w:ilvl w:val="0"/>
          <w:numId w:val="1"/>
        </w:numPr>
        <w:suppressAutoHyphens/>
        <w:spacing w:before="120" w:after="120"/>
        <w:jc w:val="both"/>
        <w:rPr>
          <w:i/>
          <w:spacing w:val="-2"/>
        </w:rPr>
      </w:pPr>
      <w:r w:rsidRPr="00D876FA">
        <w:rPr>
          <w:spacing w:val="-2"/>
        </w:rPr>
        <w:lastRenderedPageBreak/>
        <w:t xml:space="preserve">İlgilenen uygun Teklif Sahipleri, </w:t>
      </w:r>
      <w:r w:rsidRPr="00C336F8">
        <w:rPr>
          <w:b/>
          <w:bCs/>
          <w:color w:val="003399"/>
          <w:u w:val="dotted"/>
        </w:rPr>
        <w:t>KASTAMONU BELEDİYE BAŞKANLIĞI SU VE KANALİZASYON MÜDÜRLÜĞÜ</w:t>
      </w:r>
      <w:r w:rsidRPr="00C336F8">
        <w:rPr>
          <w:b/>
          <w:bCs/>
          <w:spacing w:val="-2"/>
        </w:rPr>
        <w:t xml:space="preserve">, </w:t>
      </w:r>
      <w:r w:rsidRPr="00C336F8">
        <w:rPr>
          <w:spacing w:val="-2"/>
        </w:rPr>
        <w:t>Sn. Emrah Arabacı ’dan (arabaci.emrah@gmail)</w:t>
      </w:r>
      <w:r w:rsidRPr="007B04BE">
        <w:rPr>
          <w:spacing w:val="-2"/>
        </w:rPr>
        <w:t xml:space="preserve"> veya </w:t>
      </w:r>
      <w:r w:rsidRPr="00C336F8">
        <w:rPr>
          <w:b/>
          <w:bCs/>
        </w:rPr>
        <w:t>0 366 2125775</w:t>
      </w:r>
      <w:r w:rsidRPr="00C336F8">
        <w:t xml:space="preserve"> </w:t>
      </w:r>
      <w:r w:rsidRPr="007B04BE">
        <w:t xml:space="preserve">nolu telefondan </w:t>
      </w:r>
      <w:r w:rsidRPr="007B04BE">
        <w:rPr>
          <w:spacing w:val="-2"/>
        </w:rPr>
        <w:t xml:space="preserve">daha fazla bilgi alabilir. </w:t>
      </w:r>
      <w:r w:rsidRPr="0048694E">
        <w:rPr>
          <w:iCs/>
          <w:spacing w:val="-2"/>
        </w:rPr>
        <w:t>Kastamonu Belediyesi Akteke Mahallesi Barbaros Caddesi No:5 Muzaffer Berber Toplantı Salonu Merk</w:t>
      </w:r>
      <w:r>
        <w:rPr>
          <w:iCs/>
          <w:spacing w:val="-2"/>
        </w:rPr>
        <w:t>ez</w:t>
      </w:r>
      <w:r>
        <w:rPr>
          <w:iCs/>
          <w:u w:val="dotted"/>
        </w:rPr>
        <w:t>/</w:t>
      </w:r>
      <w:r>
        <w:rPr>
          <w:iCs/>
          <w:spacing w:val="-2"/>
        </w:rPr>
        <w:t>Kastamonu</w:t>
      </w:r>
      <w:r w:rsidRPr="007B04BE">
        <w:rPr>
          <w:spacing w:val="-2"/>
        </w:rPr>
        <w:t xml:space="preserve"> Türkiye adresinde mesai saatleri içerisinde (09</w:t>
      </w:r>
      <w:r w:rsidRPr="00D876FA">
        <w:rPr>
          <w:spacing w:val="-2"/>
        </w:rPr>
        <w:t>:00 ile 17:00 saatleri arasında) ihale dokümanını inceleyebilir.</w:t>
      </w:r>
      <w:r>
        <w:rPr>
          <w:spacing w:val="-2"/>
        </w:rPr>
        <w:t xml:space="preserve"> </w:t>
      </w:r>
    </w:p>
    <w:p w14:paraId="5CC1C2DB" w14:textId="77777777" w:rsidR="00541A5A" w:rsidRPr="00C336F8" w:rsidRDefault="00541A5A" w:rsidP="00541A5A">
      <w:pPr>
        <w:numPr>
          <w:ilvl w:val="0"/>
          <w:numId w:val="1"/>
        </w:numPr>
        <w:spacing w:before="120" w:after="120"/>
        <w:jc w:val="both"/>
        <w:rPr>
          <w:spacing w:val="-2"/>
          <w:u w:val="single"/>
        </w:rPr>
      </w:pPr>
      <w:r w:rsidRPr="00D876FA">
        <w:rPr>
          <w:spacing w:val="-2"/>
        </w:rPr>
        <w:t>İlgilenen istekliler, aşağıdaki adrese yazılı olarak başvurarak ve</w:t>
      </w:r>
      <w:r>
        <w:rPr>
          <w:b/>
          <w:bCs/>
          <w:spacing w:val="-2"/>
        </w:rPr>
        <w:t xml:space="preserve"> 5</w:t>
      </w:r>
      <w:r w:rsidRPr="00D876FA">
        <w:rPr>
          <w:b/>
          <w:bCs/>
          <w:spacing w:val="-2"/>
        </w:rPr>
        <w:t>.000,00 TL (</w:t>
      </w:r>
      <w:r>
        <w:rPr>
          <w:b/>
          <w:bCs/>
          <w:spacing w:val="-2"/>
        </w:rPr>
        <w:t>Beşbin</w:t>
      </w:r>
      <w:r w:rsidRPr="00D876FA">
        <w:rPr>
          <w:b/>
          <w:bCs/>
          <w:spacing w:val="-2"/>
        </w:rPr>
        <w:t>TürkLirası)</w:t>
      </w:r>
      <w:r w:rsidRPr="00D876FA">
        <w:rPr>
          <w:spacing w:val="-2"/>
        </w:rPr>
        <w:t xml:space="preserve"> tutarındaki ücreti ödeyerek hazırlanan ihale dokümanını temin edebilirler. Doküman ücreti, </w:t>
      </w:r>
      <w:r>
        <w:rPr>
          <w:b/>
          <w:bCs/>
          <w:color w:val="003399"/>
          <w:u w:val="dotted"/>
        </w:rPr>
        <w:t xml:space="preserve">KASTAMONU BELEDİYESİ </w:t>
      </w:r>
      <w:r w:rsidRPr="00CF0F93">
        <w:rPr>
          <w:b/>
          <w:bCs/>
          <w:color w:val="003399"/>
          <w:u w:val="dotted"/>
        </w:rPr>
        <w:t>ZİRAAT BANKASI KASTAMONU ŞUBE</w:t>
      </w:r>
      <w:r>
        <w:rPr>
          <w:b/>
          <w:bCs/>
          <w:color w:val="003399"/>
          <w:u w:val="dotted"/>
        </w:rPr>
        <w:t xml:space="preserve"> </w:t>
      </w:r>
      <w:r w:rsidRPr="00D876FA">
        <w:rPr>
          <w:b/>
          <w:bCs/>
          <w:color w:val="003399"/>
          <w:u w:val="dotted"/>
        </w:rPr>
        <w:t xml:space="preserve">, </w:t>
      </w:r>
      <w:r w:rsidRPr="00CF0F93">
        <w:rPr>
          <w:b/>
          <w:bCs/>
          <w:color w:val="003399"/>
          <w:u w:val="dotted"/>
        </w:rPr>
        <w:t>TR96 0001 0001 5136 0990 6150 19</w:t>
      </w:r>
      <w:r w:rsidRPr="00642D4F">
        <w:rPr>
          <w:b/>
          <w:bCs/>
          <w:color w:val="003399"/>
          <w:u w:val="dotted"/>
        </w:rPr>
        <w:t xml:space="preserve"> </w:t>
      </w:r>
      <w:r w:rsidRPr="00642D4F">
        <w:rPr>
          <w:spacing w:val="-2"/>
        </w:rPr>
        <w:t>IBAN</w:t>
      </w:r>
      <w:r w:rsidRPr="007E36F9">
        <w:rPr>
          <w:spacing w:val="-2"/>
        </w:rPr>
        <w:t xml:space="preserve"> </w:t>
      </w:r>
      <w:r w:rsidRPr="00D876FA">
        <w:rPr>
          <w:spacing w:val="-2"/>
        </w:rPr>
        <w:t xml:space="preserve">numaralı hesabına, açıklama kısmına “Sözleşme No: </w:t>
      </w:r>
      <w:r w:rsidRPr="00E7497D">
        <w:rPr>
          <w:bCs/>
          <w:szCs w:val="20"/>
        </w:rPr>
        <w:t>KAS</w:t>
      </w:r>
      <w:r>
        <w:rPr>
          <w:bCs/>
          <w:szCs w:val="20"/>
        </w:rPr>
        <w:t>T</w:t>
      </w:r>
      <w:r w:rsidRPr="00E7497D" w:rsidDel="005C72F2">
        <w:rPr>
          <w:bCs/>
          <w:szCs w:val="20"/>
        </w:rPr>
        <w:t xml:space="preserve"> </w:t>
      </w:r>
      <w:r w:rsidRPr="00E7497D">
        <w:rPr>
          <w:bCs/>
          <w:szCs w:val="20"/>
        </w:rPr>
        <w:t>-W1</w:t>
      </w:r>
      <w:r w:rsidRPr="00D876FA">
        <w:rPr>
          <w:bCs/>
          <w:szCs w:val="20"/>
        </w:rPr>
        <w:t>”</w:t>
      </w:r>
      <w:r w:rsidRPr="00D876FA">
        <w:rPr>
          <w:spacing w:val="-2"/>
        </w:rPr>
        <w:t xml:space="preserve"> yazılarak yatırılacak olup, banka dekontunda ilgili isteklinin vergi numarası ve ticaret siciline kayıtlı olduğu ilin adı yer almalıdır. Dokümanı satın almak için yatırılan bedel, hiçbir nedenle iade edilmeyecektir. İhale dokümanı </w:t>
      </w:r>
      <w:r w:rsidRPr="00FF7BEA">
        <w:rPr>
          <w:spacing w:val="-2"/>
        </w:rPr>
        <w:t xml:space="preserve">posta/kurye servisi yoluyla gönderilecek veya </w:t>
      </w:r>
      <w:r w:rsidRPr="0048694E">
        <w:rPr>
          <w:iCs/>
          <w:spacing w:val="-2"/>
        </w:rPr>
        <w:t>Akteke Mahallesi Barbaros Caddesi No:5 Kastamonu Belediyesi Muzaffer Berber Toplantı Salonu Merkez</w:t>
      </w:r>
      <w:r>
        <w:rPr>
          <w:iCs/>
          <w:spacing w:val="-2"/>
        </w:rPr>
        <w:t xml:space="preserve">/Kastamonu </w:t>
      </w:r>
      <w:r w:rsidRPr="00D876FA">
        <w:rPr>
          <w:spacing w:val="-2"/>
        </w:rPr>
        <w:t>adresinde</w:t>
      </w:r>
      <w:r>
        <w:rPr>
          <w:spacing w:val="-2"/>
        </w:rPr>
        <w:t xml:space="preserve"> </w:t>
      </w:r>
      <w:r w:rsidRPr="00FF7BEA">
        <w:rPr>
          <w:spacing w:val="-2"/>
        </w:rPr>
        <w:t xml:space="preserve"> elden teslim edilecektir. Kargo ile gönderilmesi durumunda oluşabilecek gecikmelerden </w:t>
      </w:r>
      <w:r>
        <w:rPr>
          <w:spacing w:val="-2"/>
        </w:rPr>
        <w:t>Kastamonu</w:t>
      </w:r>
      <w:r w:rsidRPr="00FF7BEA">
        <w:rPr>
          <w:spacing w:val="-2"/>
        </w:rPr>
        <w:t xml:space="preserve"> Belediyesi sorumlu olmayacaktır. </w:t>
      </w:r>
      <w:r w:rsidRPr="00D876FA">
        <w:rPr>
          <w:spacing w:val="-2"/>
        </w:rPr>
        <w:t xml:space="preserve"> </w:t>
      </w:r>
      <w:r w:rsidRPr="00C336F8">
        <w:rPr>
          <w:spacing w:val="-2"/>
          <w:u w:val="single"/>
        </w:rPr>
        <w:t>İhale dokümanının satın alınması ihaleye teklif verilmesi için ön şarttır.</w:t>
      </w:r>
    </w:p>
    <w:p w14:paraId="105D2600" w14:textId="1415C596" w:rsidR="00541A5A" w:rsidRPr="00D90312" w:rsidRDefault="00541A5A" w:rsidP="00541A5A">
      <w:pPr>
        <w:numPr>
          <w:ilvl w:val="0"/>
          <w:numId w:val="1"/>
        </w:numPr>
        <w:spacing w:before="120" w:after="120"/>
        <w:ind w:left="284"/>
        <w:jc w:val="both"/>
        <w:rPr>
          <w:spacing w:val="-2"/>
        </w:rPr>
      </w:pPr>
      <w:r w:rsidRPr="00D90312">
        <w:rPr>
          <w:spacing w:val="-2"/>
        </w:rPr>
        <w:t xml:space="preserve">Tekliflerin en geç </w:t>
      </w:r>
      <w:r w:rsidR="00F7009A" w:rsidRPr="00D90312">
        <w:rPr>
          <w:b/>
          <w:bCs/>
          <w:spacing w:val="-2"/>
        </w:rPr>
        <w:t>30</w:t>
      </w:r>
      <w:r w:rsidRPr="00D90312">
        <w:rPr>
          <w:b/>
          <w:bCs/>
          <w:spacing w:val="-2"/>
        </w:rPr>
        <w:t>/04/2025</w:t>
      </w:r>
      <w:r w:rsidRPr="00D90312">
        <w:rPr>
          <w:b/>
          <w:spacing w:val="-2"/>
        </w:rPr>
        <w:t xml:space="preserve"> </w:t>
      </w:r>
      <w:r w:rsidRPr="00D90312">
        <w:rPr>
          <w:bCs/>
          <w:spacing w:val="-2"/>
        </w:rPr>
        <w:t xml:space="preserve">günü </w:t>
      </w:r>
      <w:r w:rsidRPr="00D90312">
        <w:rPr>
          <w:spacing w:val="-2"/>
        </w:rPr>
        <w:t xml:space="preserve">saat </w:t>
      </w:r>
      <w:r w:rsidRPr="00D90312">
        <w:rPr>
          <w:b/>
          <w:bCs/>
          <w:spacing w:val="-2"/>
        </w:rPr>
        <w:t>1</w:t>
      </w:r>
      <w:r w:rsidR="008A45E4" w:rsidRPr="00D90312">
        <w:rPr>
          <w:b/>
          <w:bCs/>
          <w:spacing w:val="-2"/>
        </w:rPr>
        <w:t>4</w:t>
      </w:r>
      <w:r w:rsidRPr="00D90312">
        <w:rPr>
          <w:b/>
          <w:bCs/>
          <w:spacing w:val="-2"/>
        </w:rPr>
        <w:t>:00’e</w:t>
      </w:r>
      <w:r w:rsidRPr="00D90312">
        <w:rPr>
          <w:i/>
          <w:spacing w:val="-2"/>
        </w:rPr>
        <w:t xml:space="preserve"> </w:t>
      </w:r>
      <w:r w:rsidRPr="00D90312">
        <w:rPr>
          <w:spacing w:val="-2"/>
        </w:rPr>
        <w:t>kadar</w:t>
      </w:r>
      <w:r w:rsidRPr="00D90312">
        <w:rPr>
          <w:i/>
          <w:spacing w:val="-2"/>
        </w:rPr>
        <w:t xml:space="preserve"> </w:t>
      </w:r>
      <w:r w:rsidRPr="00D90312">
        <w:rPr>
          <w:iCs/>
          <w:spacing w:val="-2"/>
        </w:rPr>
        <w:t>Akteke Mahallesi Barbaros Caddesi No:5 Kastamonu Belediyesi Muzaffer Berber Toplantı Salonu Merkez</w:t>
      </w:r>
      <w:r w:rsidRPr="00D90312">
        <w:rPr>
          <w:iCs/>
          <w:u w:val="dotted"/>
        </w:rPr>
        <w:t>/ Kastamonu</w:t>
      </w:r>
      <w:r w:rsidRPr="00D90312">
        <w:rPr>
          <w:u w:val="dotted"/>
        </w:rPr>
        <w:t xml:space="preserve"> adresine</w:t>
      </w:r>
      <w:r w:rsidRPr="00D90312">
        <w:rPr>
          <w:spacing w:val="-2"/>
        </w:rPr>
        <w:t xml:space="preserve"> teslim edilmesi gerekmektedir. Geç teslim edilen teklifler değerlendirmeye alınmayacaktır. </w:t>
      </w:r>
      <w:r w:rsidRPr="00D90312">
        <w:t xml:space="preserve">Teklifler, teklif sahiplerinin temsilcilerinden hazır bulunanların önünde aşağıdaki adreste </w:t>
      </w:r>
      <w:r w:rsidR="00F7009A" w:rsidRPr="00D90312">
        <w:rPr>
          <w:b/>
          <w:bCs/>
          <w:spacing w:val="-2"/>
        </w:rPr>
        <w:t>30</w:t>
      </w:r>
      <w:r w:rsidRPr="00D90312">
        <w:rPr>
          <w:b/>
          <w:bCs/>
          <w:spacing w:val="-2"/>
        </w:rPr>
        <w:t>/04/2025</w:t>
      </w:r>
      <w:r w:rsidRPr="00D90312">
        <w:rPr>
          <w:b/>
          <w:spacing w:val="-2"/>
        </w:rPr>
        <w:t xml:space="preserve"> </w:t>
      </w:r>
      <w:r w:rsidRPr="00D90312">
        <w:rPr>
          <w:bCs/>
          <w:spacing w:val="-2"/>
        </w:rPr>
        <w:t xml:space="preserve">günü </w:t>
      </w:r>
      <w:r w:rsidRPr="00D90312">
        <w:t xml:space="preserve">saat </w:t>
      </w:r>
      <w:r w:rsidRPr="00D90312">
        <w:rPr>
          <w:b/>
          <w:bCs/>
        </w:rPr>
        <w:t>1</w:t>
      </w:r>
      <w:r w:rsidR="008A45E4" w:rsidRPr="00D90312">
        <w:rPr>
          <w:b/>
          <w:bCs/>
        </w:rPr>
        <w:t>4</w:t>
      </w:r>
      <w:r w:rsidRPr="00D90312">
        <w:rPr>
          <w:b/>
          <w:bCs/>
        </w:rPr>
        <w:t>:15</w:t>
      </w:r>
      <w:r w:rsidRPr="00D90312">
        <w:t xml:space="preserve">’de açılacaktır. </w:t>
      </w:r>
      <w:r w:rsidRPr="00D90312">
        <w:rPr>
          <w:spacing w:val="-2"/>
        </w:rPr>
        <w:t xml:space="preserve">Elektronik tekliflere izin verilmeyecektir. </w:t>
      </w:r>
    </w:p>
    <w:p w14:paraId="60878AB1" w14:textId="77777777" w:rsidR="00541A5A" w:rsidRPr="00D90312" w:rsidRDefault="00541A5A" w:rsidP="00541A5A">
      <w:pPr>
        <w:numPr>
          <w:ilvl w:val="0"/>
          <w:numId w:val="1"/>
        </w:numPr>
        <w:spacing w:before="120" w:after="120"/>
        <w:ind w:left="284"/>
        <w:jc w:val="both"/>
        <w:rPr>
          <w:spacing w:val="-2"/>
        </w:rPr>
      </w:pPr>
      <w:r w:rsidRPr="00D90312">
        <w:rPr>
          <w:spacing w:val="-2"/>
        </w:rPr>
        <w:t xml:space="preserve">Tekliflerin, son teklif verme tarihi ve saatinde </w:t>
      </w:r>
      <w:r w:rsidRPr="00D90312">
        <w:rPr>
          <w:iCs/>
          <w:spacing w:val="-2"/>
        </w:rPr>
        <w:t xml:space="preserve">Kastamonu Belediyesi’ne </w:t>
      </w:r>
      <w:r w:rsidRPr="00D90312">
        <w:rPr>
          <w:spacing w:val="-2"/>
        </w:rPr>
        <w:t xml:space="preserve">ulaşması için kargoda ve ulaşımda yaşanabilecek gecikmeler göz önünde bulundurulmalıdır. Kargoda ve ulaşımda oluşabilecek gecikmelerden </w:t>
      </w:r>
      <w:bookmarkStart w:id="4" w:name="_Hlk181136307"/>
      <w:r w:rsidRPr="00D90312">
        <w:rPr>
          <w:iCs/>
          <w:spacing w:val="-2"/>
        </w:rPr>
        <w:t xml:space="preserve">Kastamonu Belediyesi </w:t>
      </w:r>
      <w:bookmarkEnd w:id="4"/>
      <w:r w:rsidRPr="00D90312">
        <w:rPr>
          <w:spacing w:val="-2"/>
        </w:rPr>
        <w:t>sorumlu olmayacaktır.</w:t>
      </w:r>
    </w:p>
    <w:p w14:paraId="4AE08716" w14:textId="61052C12" w:rsidR="00541A5A" w:rsidRPr="00D90312" w:rsidRDefault="00541A5A" w:rsidP="00541A5A">
      <w:pPr>
        <w:numPr>
          <w:ilvl w:val="0"/>
          <w:numId w:val="1"/>
        </w:numPr>
        <w:suppressAutoHyphens/>
        <w:spacing w:before="120" w:after="120"/>
        <w:jc w:val="both"/>
        <w:rPr>
          <w:spacing w:val="-2"/>
        </w:rPr>
      </w:pPr>
      <w:r w:rsidRPr="00D90312">
        <w:rPr>
          <w:spacing w:val="-2"/>
        </w:rPr>
        <w:t xml:space="preserve">Tüm teklifler, teklif açılış tarihinden itibaren </w:t>
      </w:r>
      <w:r w:rsidRPr="008B0048">
        <w:rPr>
          <w:b/>
          <w:bCs/>
          <w:spacing w:val="-2"/>
        </w:rPr>
        <w:t>en az 119 gün süreyle</w:t>
      </w:r>
      <w:r w:rsidRPr="00D90312">
        <w:rPr>
          <w:spacing w:val="-2"/>
        </w:rPr>
        <w:t xml:space="preserve"> geçerli olmalı ve tüm tekliflerin beraberinde </w:t>
      </w:r>
      <w:r w:rsidRPr="00D90312">
        <w:rPr>
          <w:iCs/>
        </w:rPr>
        <w:t xml:space="preserve">İşveren’in kabul edeceği bir banka tarafından </w:t>
      </w:r>
      <w:r w:rsidRPr="00D90312">
        <w:t xml:space="preserve">tarafından düzenlenmiş </w:t>
      </w:r>
      <w:r w:rsidRPr="00D90312">
        <w:rPr>
          <w:b/>
          <w:bCs/>
          <w:iCs/>
        </w:rPr>
        <w:t xml:space="preserve">16.000.000,00 TL (Onaltı Milyon Türk Lirası) </w:t>
      </w:r>
      <w:r w:rsidRPr="00D90312">
        <w:t xml:space="preserve">veya eşdeğeri bir miktarda  süresiz veya </w:t>
      </w:r>
      <w:r w:rsidRPr="005C532E">
        <w:rPr>
          <w:b/>
          <w:bCs/>
        </w:rPr>
        <w:t>en az</w:t>
      </w:r>
      <w:r w:rsidRPr="00D90312">
        <w:t xml:space="preserve"> </w:t>
      </w:r>
      <w:r w:rsidR="00F7009A" w:rsidRPr="005C532E">
        <w:rPr>
          <w:b/>
          <w:bCs/>
        </w:rPr>
        <w:t>24</w:t>
      </w:r>
      <w:r w:rsidRPr="005C532E">
        <w:rPr>
          <w:b/>
          <w:bCs/>
        </w:rPr>
        <w:t>/</w:t>
      </w:r>
      <w:r w:rsidR="00F7009A" w:rsidRPr="005C532E">
        <w:rPr>
          <w:b/>
          <w:bCs/>
        </w:rPr>
        <w:t>09</w:t>
      </w:r>
      <w:r w:rsidRPr="005C532E">
        <w:rPr>
          <w:b/>
          <w:bCs/>
        </w:rPr>
        <w:t>/2025</w:t>
      </w:r>
      <w:r w:rsidRPr="00D90312">
        <w:t xml:space="preserve">  tarihine kadar geçerli bir  “Geçici Teminat”  ile beraber sunulmalıdır. </w:t>
      </w:r>
    </w:p>
    <w:p w14:paraId="22AB2837" w14:textId="10D27AB0" w:rsidR="00541A5A" w:rsidRPr="00D876FA" w:rsidRDefault="00F7009A" w:rsidP="00541A5A">
      <w:pPr>
        <w:numPr>
          <w:ilvl w:val="0"/>
          <w:numId w:val="1"/>
        </w:numPr>
        <w:suppressAutoHyphens/>
        <w:spacing w:before="120" w:after="120"/>
        <w:jc w:val="both"/>
        <w:rPr>
          <w:spacing w:val="-2"/>
        </w:rPr>
      </w:pPr>
      <w:r w:rsidRPr="00D90312">
        <w:rPr>
          <w:b/>
          <w:bCs/>
          <w:spacing w:val="-2"/>
        </w:rPr>
        <w:t>14</w:t>
      </w:r>
      <w:r w:rsidR="00541A5A" w:rsidRPr="00D90312">
        <w:rPr>
          <w:b/>
          <w:bCs/>
          <w:spacing w:val="-2"/>
        </w:rPr>
        <w:t>/0</w:t>
      </w:r>
      <w:r w:rsidRPr="00D90312">
        <w:rPr>
          <w:b/>
          <w:bCs/>
          <w:spacing w:val="-2"/>
        </w:rPr>
        <w:t>4</w:t>
      </w:r>
      <w:r w:rsidR="00541A5A" w:rsidRPr="00D90312">
        <w:rPr>
          <w:b/>
          <w:bCs/>
          <w:spacing w:val="-2"/>
        </w:rPr>
        <w:t>/2025</w:t>
      </w:r>
      <w:r w:rsidR="00541A5A" w:rsidRPr="00D90312">
        <w:rPr>
          <w:spacing w:val="-2"/>
        </w:rPr>
        <w:t xml:space="preserve"> </w:t>
      </w:r>
      <w:r w:rsidR="00541A5A" w:rsidRPr="00D90312">
        <w:rPr>
          <w:iCs/>
          <w:spacing w:val="-2"/>
        </w:rPr>
        <w:t>tarihinde ve saat: 10:30’da</w:t>
      </w:r>
      <w:r w:rsidR="00541A5A" w:rsidRPr="007B04BE">
        <w:rPr>
          <w:iCs/>
          <w:spacing w:val="-2"/>
        </w:rPr>
        <w:t xml:space="preserve"> </w:t>
      </w:r>
      <w:r w:rsidR="00541A5A" w:rsidRPr="0048694E">
        <w:rPr>
          <w:iCs/>
          <w:spacing w:val="-2"/>
        </w:rPr>
        <w:t>Kastamonu Belediyesi Akteke Mahallesi Barbaros Caddesi No:5 Muzaffer Berber Toplantı Salonu Merk</w:t>
      </w:r>
      <w:r w:rsidR="00541A5A">
        <w:rPr>
          <w:iCs/>
          <w:spacing w:val="-2"/>
        </w:rPr>
        <w:t>ez</w:t>
      </w:r>
      <w:r w:rsidR="00541A5A">
        <w:rPr>
          <w:iCs/>
          <w:u w:val="dotted"/>
        </w:rPr>
        <w:t>/</w:t>
      </w:r>
      <w:r w:rsidR="00541A5A">
        <w:rPr>
          <w:iCs/>
          <w:spacing w:val="-2"/>
        </w:rPr>
        <w:t>Kastamonu</w:t>
      </w:r>
      <w:r w:rsidR="00541A5A" w:rsidRPr="00D876FA">
        <w:rPr>
          <w:iCs/>
          <w:spacing w:val="-2"/>
        </w:rPr>
        <w:t>, İhale Toplantı Salonunda İhale Öncesi Toplantı gerçekleştirilecektir. İhale Öncesi Toplantı sonrasında saha gezisi düzenlenecektir.</w:t>
      </w:r>
      <w:r w:rsidR="00541A5A">
        <w:rPr>
          <w:iCs/>
          <w:spacing w:val="-2"/>
        </w:rPr>
        <w:t xml:space="preserve"> </w:t>
      </w:r>
    </w:p>
    <w:p w14:paraId="1B329BED" w14:textId="77777777" w:rsidR="00541A5A" w:rsidRPr="006437E2" w:rsidRDefault="00541A5A" w:rsidP="00541A5A">
      <w:pPr>
        <w:numPr>
          <w:ilvl w:val="0"/>
          <w:numId w:val="1"/>
        </w:numPr>
        <w:suppressAutoHyphens/>
        <w:spacing w:before="120" w:after="120"/>
        <w:jc w:val="both"/>
        <w:rPr>
          <w:spacing w:val="-2"/>
        </w:rPr>
      </w:pPr>
      <w:r w:rsidRPr="00D876FA">
        <w:rPr>
          <w:b/>
          <w:bCs/>
          <w:spacing w:val="-2"/>
        </w:rPr>
        <w:t xml:space="preserve">İhale yeterlik kriterlerinin ayrıntılarına </w:t>
      </w:r>
      <w:hyperlink r:id="rId7" w:history="1">
        <w:r w:rsidRPr="006437E2">
          <w:rPr>
            <w:rStyle w:val="Kpr"/>
          </w:rPr>
          <w:t>https://www.kastamonu.bel.tr</w:t>
        </w:r>
      </w:hyperlink>
      <w:r>
        <w:rPr>
          <w:spacing w:val="-2"/>
        </w:rPr>
        <w:t xml:space="preserve"> </w:t>
      </w:r>
      <w:r w:rsidRPr="006437E2">
        <w:rPr>
          <w:b/>
          <w:bCs/>
          <w:spacing w:val="-2"/>
        </w:rPr>
        <w:t xml:space="preserve"> adresinden ulaşılabilir. </w:t>
      </w:r>
    </w:p>
    <w:p w14:paraId="7F9493AF" w14:textId="77777777" w:rsidR="00541A5A" w:rsidRPr="00D876FA" w:rsidRDefault="00541A5A" w:rsidP="00541A5A">
      <w:pPr>
        <w:numPr>
          <w:ilvl w:val="0"/>
          <w:numId w:val="1"/>
        </w:numPr>
        <w:suppressAutoHyphens/>
        <w:spacing w:before="120" w:after="120"/>
        <w:jc w:val="both"/>
        <w:rPr>
          <w:i/>
          <w:spacing w:val="-2"/>
        </w:rPr>
      </w:pPr>
      <w:r w:rsidRPr="00D876FA">
        <w:rPr>
          <w:spacing w:val="-2"/>
        </w:rPr>
        <w:t>Yukarıda (7. madde) atıfta bulunulan adres aşağıda verilmiştir:</w:t>
      </w:r>
      <w:r w:rsidRPr="00D876FA">
        <w:rPr>
          <w:i/>
          <w:spacing w:val="-2"/>
        </w:rPr>
        <w:t xml:space="preserve"> </w:t>
      </w:r>
    </w:p>
    <w:p w14:paraId="01F29072" w14:textId="77777777" w:rsidR="00541A5A" w:rsidRPr="009B166D" w:rsidRDefault="00541A5A" w:rsidP="00541A5A">
      <w:pPr>
        <w:suppressAutoHyphens/>
        <w:ind w:left="284"/>
        <w:jc w:val="both"/>
        <w:rPr>
          <w:spacing w:val="-2"/>
        </w:rPr>
      </w:pPr>
      <w:r w:rsidRPr="00D876FA">
        <w:t xml:space="preserve">Adres: </w:t>
      </w:r>
      <w:r w:rsidRPr="0048694E">
        <w:rPr>
          <w:iCs/>
          <w:spacing w:val="-2"/>
        </w:rPr>
        <w:t>Akteke Mahallesi Barbaros Caddesi No:5 Kastamonu Belediyesi Muzaffer Berber Toplantı Salonu Merke</w:t>
      </w:r>
      <w:r>
        <w:rPr>
          <w:iCs/>
          <w:spacing w:val="-2"/>
        </w:rPr>
        <w:t>z/ Kastamonu</w:t>
      </w:r>
    </w:p>
    <w:p w14:paraId="519C203B" w14:textId="77777777" w:rsidR="00541A5A" w:rsidRPr="009B166D" w:rsidRDefault="00541A5A" w:rsidP="00541A5A">
      <w:pPr>
        <w:tabs>
          <w:tab w:val="right" w:pos="7254"/>
        </w:tabs>
        <w:spacing w:before="60" w:after="60"/>
        <w:ind w:left="284"/>
        <w:jc w:val="both"/>
        <w:rPr>
          <w:i/>
        </w:rPr>
      </w:pPr>
      <w:r w:rsidRPr="009B166D">
        <w:t>Şehir: Kastamonu</w:t>
      </w:r>
    </w:p>
    <w:p w14:paraId="6D8D67D3" w14:textId="77777777" w:rsidR="00541A5A" w:rsidRPr="009B166D" w:rsidRDefault="00541A5A" w:rsidP="00541A5A">
      <w:pPr>
        <w:tabs>
          <w:tab w:val="right" w:pos="7254"/>
        </w:tabs>
        <w:spacing w:before="60" w:after="60"/>
        <w:ind w:left="284"/>
        <w:jc w:val="both"/>
        <w:rPr>
          <w:i/>
        </w:rPr>
      </w:pPr>
      <w:r w:rsidRPr="009B166D">
        <w:t xml:space="preserve">Ülke: Türkiye </w:t>
      </w:r>
    </w:p>
    <w:p w14:paraId="64D50C2D" w14:textId="77777777" w:rsidR="00541A5A" w:rsidRPr="009B166D" w:rsidRDefault="00541A5A" w:rsidP="00541A5A">
      <w:pPr>
        <w:tabs>
          <w:tab w:val="right" w:pos="7254"/>
        </w:tabs>
        <w:spacing w:before="60" w:after="60"/>
        <w:ind w:left="284"/>
        <w:jc w:val="both"/>
      </w:pPr>
      <w:r w:rsidRPr="009B166D">
        <w:t xml:space="preserve">Telefon: </w:t>
      </w:r>
      <w:r w:rsidRPr="00C336F8">
        <w:rPr>
          <w:spacing w:val="-2"/>
        </w:rPr>
        <w:t>+90</w:t>
      </w:r>
      <w:r w:rsidRPr="00C336F8">
        <w:t xml:space="preserve"> </w:t>
      </w:r>
      <w:r w:rsidRPr="00C336F8">
        <w:rPr>
          <w:spacing w:val="-2"/>
        </w:rPr>
        <w:t>366 2125775</w:t>
      </w:r>
    </w:p>
    <w:p w14:paraId="3E4A6028" w14:textId="5C41045F" w:rsidR="0077735E" w:rsidRPr="00541A5A" w:rsidRDefault="00541A5A" w:rsidP="0047466A">
      <w:pPr>
        <w:ind w:firstLine="284"/>
      </w:pPr>
      <w:r w:rsidRPr="009B166D">
        <w:t xml:space="preserve">Faks numarası: </w:t>
      </w:r>
      <w:r w:rsidRPr="00C336F8">
        <w:rPr>
          <w:spacing w:val="-2"/>
        </w:rPr>
        <w:t xml:space="preserve">+90 </w:t>
      </w:r>
      <w:r w:rsidRPr="009B166D">
        <w:rPr>
          <w:spacing w:val="-2"/>
        </w:rPr>
        <w:t>366 214 99 83</w:t>
      </w:r>
    </w:p>
    <w:sectPr w:rsidR="0077735E" w:rsidRPr="00541A5A" w:rsidSect="00E3626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F9B7D" w14:textId="77777777" w:rsidR="001A250F" w:rsidRDefault="001A250F" w:rsidP="007D61A7">
      <w:r>
        <w:separator/>
      </w:r>
    </w:p>
  </w:endnote>
  <w:endnote w:type="continuationSeparator" w:id="0">
    <w:p w14:paraId="3A37115B" w14:textId="77777777" w:rsidR="001A250F" w:rsidRDefault="001A250F" w:rsidP="007D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B38E" w14:textId="77777777" w:rsidR="00227144" w:rsidRDefault="0022714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A97A" w14:textId="4457B830" w:rsidR="007D61A7" w:rsidRDefault="008B0048" w:rsidP="008B0048">
    <w:pPr>
      <w:pStyle w:val="AltBilgi"/>
      <w:jc w:val="left"/>
      <w:rPr>
        <w:color w:val="000000"/>
        <w:sz w:val="17"/>
      </w:rPr>
    </w:pPr>
    <w:bookmarkStart w:id="5" w:name="DocumentMarkings2FooterPrimary"/>
    <w:bookmarkStart w:id="6" w:name="DocumentMarkings1FooterPrimary"/>
    <w:r>
      <w:rPr>
        <w:color w:val="000000"/>
        <w:sz w:val="17"/>
      </w:rPr>
      <w:t> </w:t>
    </w:r>
    <w:bookmarkEnd w:id="6"/>
  </w:p>
  <w:p w14:paraId="420FD061" w14:textId="5C691461" w:rsidR="00227144" w:rsidRDefault="00F7009A" w:rsidP="000C559E">
    <w:pPr>
      <w:pStyle w:val="AltBilgi"/>
      <w:jc w:val="left"/>
    </w:pPr>
    <w:r w:rsidRPr="000C559E">
      <w:rPr>
        <w:color w:val="000000"/>
        <w:sz w:val="17"/>
      </w:rPr>
      <w:t> </w:t>
    </w:r>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F9D2" w14:textId="77777777" w:rsidR="00227144" w:rsidRDefault="0022714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DBBFB" w14:textId="77777777" w:rsidR="001A250F" w:rsidRDefault="001A250F" w:rsidP="007D61A7">
      <w:r>
        <w:separator/>
      </w:r>
    </w:p>
  </w:footnote>
  <w:footnote w:type="continuationSeparator" w:id="0">
    <w:p w14:paraId="12C9FBD3" w14:textId="77777777" w:rsidR="001A250F" w:rsidRDefault="001A250F" w:rsidP="007D6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53C8D" w14:textId="77777777" w:rsidR="007D61A7" w:rsidRDefault="007D61A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F4A80" w14:textId="77777777" w:rsidR="007D61A7" w:rsidRDefault="007D61A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A326B" w14:textId="77777777" w:rsidR="007D61A7" w:rsidRDefault="007D61A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3711F"/>
    <w:multiLevelType w:val="hybridMultilevel"/>
    <w:tmpl w:val="CEA426A0"/>
    <w:lvl w:ilvl="0" w:tplc="365CDF5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2E93961"/>
    <w:multiLevelType w:val="hybridMultilevel"/>
    <w:tmpl w:val="E13E97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3A5262B"/>
    <w:multiLevelType w:val="hybridMultilevel"/>
    <w:tmpl w:val="B4DC0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5574581">
    <w:abstractNumId w:val="0"/>
  </w:num>
  <w:num w:numId="2" w16cid:durableId="1090934623">
    <w:abstractNumId w:val="1"/>
  </w:num>
  <w:num w:numId="3" w16cid:durableId="18557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F9C"/>
    <w:rsid w:val="0002060C"/>
    <w:rsid w:val="000B40D8"/>
    <w:rsid w:val="00186F40"/>
    <w:rsid w:val="001A250F"/>
    <w:rsid w:val="00220996"/>
    <w:rsid w:val="00227144"/>
    <w:rsid w:val="003E5D5A"/>
    <w:rsid w:val="00432BA4"/>
    <w:rsid w:val="004440F8"/>
    <w:rsid w:val="0047466A"/>
    <w:rsid w:val="004B5F7D"/>
    <w:rsid w:val="0054030D"/>
    <w:rsid w:val="00541A5A"/>
    <w:rsid w:val="005C532E"/>
    <w:rsid w:val="00611852"/>
    <w:rsid w:val="00752FDE"/>
    <w:rsid w:val="0077735E"/>
    <w:rsid w:val="007D61A7"/>
    <w:rsid w:val="008543EB"/>
    <w:rsid w:val="00862516"/>
    <w:rsid w:val="00883224"/>
    <w:rsid w:val="008A45E4"/>
    <w:rsid w:val="008B0048"/>
    <w:rsid w:val="008B5E5E"/>
    <w:rsid w:val="008C047C"/>
    <w:rsid w:val="008F06B8"/>
    <w:rsid w:val="009A0060"/>
    <w:rsid w:val="009B1B95"/>
    <w:rsid w:val="00AB198F"/>
    <w:rsid w:val="00AE3164"/>
    <w:rsid w:val="00B16351"/>
    <w:rsid w:val="00B94DCC"/>
    <w:rsid w:val="00C21F18"/>
    <w:rsid w:val="00C86054"/>
    <w:rsid w:val="00CD7BD8"/>
    <w:rsid w:val="00CE7AD4"/>
    <w:rsid w:val="00D136EE"/>
    <w:rsid w:val="00D37685"/>
    <w:rsid w:val="00D52441"/>
    <w:rsid w:val="00D90312"/>
    <w:rsid w:val="00DF17F3"/>
    <w:rsid w:val="00E36263"/>
    <w:rsid w:val="00E61380"/>
    <w:rsid w:val="00EC0018"/>
    <w:rsid w:val="00F7009A"/>
    <w:rsid w:val="00FA1366"/>
    <w:rsid w:val="00FB2E5A"/>
    <w:rsid w:val="00FE4F9C"/>
    <w:rsid w:val="00FE748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FF858"/>
  <w15:chartTrackingRefBased/>
  <w15:docId w15:val="{777D2E76-97E1-4DD3-A34B-F9A5B9523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hidden/>
    <w:qFormat/>
    <w:rsid w:val="00FE4F9C"/>
    <w:pPr>
      <w:spacing w:after="0" w:line="240" w:lineRule="auto"/>
    </w:pPr>
    <w:rPr>
      <w:rFonts w:ascii="Times New Roman" w:eastAsia="Times New Roman" w:hAnsi="Times New Roman" w:cs="Times New Roman"/>
      <w:kern w:val="0"/>
      <w:sz w:val="24"/>
      <w:szCs w:val="24"/>
      <w14:ligatures w14:val="none"/>
    </w:rPr>
  </w:style>
  <w:style w:type="paragraph" w:styleId="Balk1">
    <w:name w:val="heading 1"/>
    <w:basedOn w:val="Normal"/>
    <w:next w:val="Normal"/>
    <w:link w:val="Balk1Char"/>
    <w:uiPriority w:val="9"/>
    <w:qFormat/>
    <w:rsid w:val="00FE4F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E4F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E4F9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E4F9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E4F9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E4F9C"/>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E4F9C"/>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E4F9C"/>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E4F9C"/>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E4F9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E4F9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E4F9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E4F9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E4F9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E4F9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E4F9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E4F9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E4F9C"/>
    <w:rPr>
      <w:rFonts w:eastAsiaTheme="majorEastAsia" w:cstheme="majorBidi"/>
      <w:color w:val="272727" w:themeColor="text1" w:themeTint="D8"/>
    </w:rPr>
  </w:style>
  <w:style w:type="paragraph" w:styleId="KonuBal">
    <w:name w:val="Title"/>
    <w:basedOn w:val="Normal"/>
    <w:next w:val="Normal"/>
    <w:link w:val="KonuBalChar"/>
    <w:uiPriority w:val="10"/>
    <w:qFormat/>
    <w:rsid w:val="00FE4F9C"/>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E4F9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E4F9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E4F9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E4F9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E4F9C"/>
    <w:rPr>
      <w:i/>
      <w:iCs/>
      <w:color w:val="404040" w:themeColor="text1" w:themeTint="BF"/>
    </w:rPr>
  </w:style>
  <w:style w:type="paragraph" w:styleId="ListeParagraf">
    <w:name w:val="List Paragraph"/>
    <w:aliases w:val="Citation List,본문(내용),List Paragraph (numbered (a))"/>
    <w:basedOn w:val="Normal"/>
    <w:link w:val="ListeParagrafChar"/>
    <w:uiPriority w:val="34"/>
    <w:qFormat/>
    <w:rsid w:val="00FE4F9C"/>
    <w:pPr>
      <w:ind w:left="720"/>
      <w:contextualSpacing/>
    </w:pPr>
  </w:style>
  <w:style w:type="character" w:styleId="GlVurgulama">
    <w:name w:val="Intense Emphasis"/>
    <w:basedOn w:val="VarsaylanParagrafYazTipi"/>
    <w:uiPriority w:val="21"/>
    <w:qFormat/>
    <w:rsid w:val="00FE4F9C"/>
    <w:rPr>
      <w:i/>
      <w:iCs/>
      <w:color w:val="0F4761" w:themeColor="accent1" w:themeShade="BF"/>
    </w:rPr>
  </w:style>
  <w:style w:type="paragraph" w:styleId="GlAlnt">
    <w:name w:val="Intense Quote"/>
    <w:basedOn w:val="Normal"/>
    <w:next w:val="Normal"/>
    <w:link w:val="GlAlntChar"/>
    <w:uiPriority w:val="30"/>
    <w:qFormat/>
    <w:rsid w:val="00FE4F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E4F9C"/>
    <w:rPr>
      <w:i/>
      <w:iCs/>
      <w:color w:val="0F4761" w:themeColor="accent1" w:themeShade="BF"/>
    </w:rPr>
  </w:style>
  <w:style w:type="character" w:styleId="GlBavuru">
    <w:name w:val="Intense Reference"/>
    <w:basedOn w:val="VarsaylanParagrafYazTipi"/>
    <w:uiPriority w:val="32"/>
    <w:qFormat/>
    <w:rsid w:val="00FE4F9C"/>
    <w:rPr>
      <w:b/>
      <w:bCs/>
      <w:smallCaps/>
      <w:color w:val="0F4761" w:themeColor="accent1" w:themeShade="BF"/>
      <w:spacing w:val="5"/>
    </w:rPr>
  </w:style>
  <w:style w:type="character" w:styleId="Kpr">
    <w:name w:val="Hyperlink"/>
    <w:uiPriority w:val="99"/>
    <w:rsid w:val="00FE4F9C"/>
    <w:rPr>
      <w:color w:val="0000FF"/>
      <w:u w:val="single"/>
    </w:rPr>
  </w:style>
  <w:style w:type="character" w:customStyle="1" w:styleId="ListeParagrafChar">
    <w:name w:val="Liste Paragraf Char"/>
    <w:aliases w:val="Citation List Char,본문(내용) Char,List Paragraph (numbered (a)) Char"/>
    <w:basedOn w:val="VarsaylanParagrafYazTipi"/>
    <w:link w:val="ListeParagraf"/>
    <w:uiPriority w:val="34"/>
    <w:qFormat/>
    <w:rsid w:val="00FE4F9C"/>
  </w:style>
  <w:style w:type="paragraph" w:styleId="Dzeltme">
    <w:name w:val="Revision"/>
    <w:hidden/>
    <w:uiPriority w:val="99"/>
    <w:semiHidden/>
    <w:rsid w:val="00FE7489"/>
    <w:pPr>
      <w:spacing w:after="0" w:line="240" w:lineRule="auto"/>
    </w:pPr>
    <w:rPr>
      <w:rFonts w:ascii="Times New Roman" w:eastAsia="Times New Roman" w:hAnsi="Times New Roman" w:cs="Times New Roman"/>
      <w:kern w:val="0"/>
      <w:sz w:val="24"/>
      <w:szCs w:val="24"/>
      <w14:ligatures w14:val="none"/>
    </w:rPr>
  </w:style>
  <w:style w:type="paragraph" w:styleId="AltBilgi">
    <w:name w:val="footer"/>
    <w:basedOn w:val="Normal"/>
    <w:link w:val="AltBilgiChar"/>
    <w:unhideWhenUsed/>
    <w:rsid w:val="00220996"/>
    <w:pPr>
      <w:tabs>
        <w:tab w:val="center" w:pos="4703"/>
        <w:tab w:val="right" w:pos="9406"/>
      </w:tabs>
      <w:jc w:val="both"/>
    </w:pPr>
    <w:rPr>
      <w:rFonts w:eastAsiaTheme="minorHAnsi" w:cstheme="minorBidi"/>
      <w:sz w:val="22"/>
      <w:lang w:val="en-US"/>
    </w:rPr>
  </w:style>
  <w:style w:type="character" w:customStyle="1" w:styleId="AltBilgiChar">
    <w:name w:val="Alt Bilgi Char"/>
    <w:basedOn w:val="VarsaylanParagrafYazTipi"/>
    <w:link w:val="AltBilgi"/>
    <w:rsid w:val="00220996"/>
    <w:rPr>
      <w:rFonts w:ascii="Times New Roman" w:hAnsi="Times New Roman"/>
      <w:kern w:val="0"/>
      <w:szCs w:val="24"/>
      <w:lang w:val="en-US"/>
      <w14:ligatures w14:val="none"/>
    </w:rPr>
  </w:style>
  <w:style w:type="paragraph" w:styleId="AklamaMetni">
    <w:name w:val="annotation text"/>
    <w:basedOn w:val="Normal"/>
    <w:link w:val="AklamaMetniChar"/>
    <w:uiPriority w:val="99"/>
    <w:unhideWhenUsed/>
    <w:qFormat/>
    <w:rsid w:val="00220996"/>
    <w:pPr>
      <w:spacing w:after="160"/>
      <w:jc w:val="both"/>
    </w:pPr>
    <w:rPr>
      <w:rFonts w:eastAsiaTheme="minorHAnsi" w:cstheme="minorBidi"/>
      <w:sz w:val="20"/>
      <w:szCs w:val="20"/>
      <w:lang w:val="en-US"/>
    </w:rPr>
  </w:style>
  <w:style w:type="character" w:customStyle="1" w:styleId="AklamaMetniChar">
    <w:name w:val="Açıklama Metni Char"/>
    <w:basedOn w:val="VarsaylanParagrafYazTipi"/>
    <w:link w:val="AklamaMetni"/>
    <w:uiPriority w:val="99"/>
    <w:qFormat/>
    <w:rsid w:val="00220996"/>
    <w:rPr>
      <w:rFonts w:ascii="Times New Roman" w:hAnsi="Times New Roman"/>
      <w:kern w:val="0"/>
      <w:sz w:val="20"/>
      <w:szCs w:val="20"/>
      <w:lang w:val="en-US"/>
      <w14:ligatures w14:val="none"/>
    </w:rPr>
  </w:style>
  <w:style w:type="character" w:styleId="AklamaBavurusu">
    <w:name w:val="annotation reference"/>
    <w:qFormat/>
    <w:rsid w:val="00220996"/>
    <w:rPr>
      <w:sz w:val="16"/>
      <w:szCs w:val="16"/>
    </w:rPr>
  </w:style>
  <w:style w:type="character" w:styleId="zmlenmeyenBahsetme">
    <w:name w:val="Unresolved Mention"/>
    <w:basedOn w:val="VarsaylanParagrafYazTipi"/>
    <w:uiPriority w:val="99"/>
    <w:semiHidden/>
    <w:unhideWhenUsed/>
    <w:rsid w:val="007D61A7"/>
    <w:rPr>
      <w:color w:val="605E5C"/>
      <w:shd w:val="clear" w:color="auto" w:fill="E1DFDD"/>
    </w:rPr>
  </w:style>
  <w:style w:type="paragraph" w:styleId="stBilgi">
    <w:name w:val="header"/>
    <w:basedOn w:val="Normal"/>
    <w:link w:val="stBilgiChar"/>
    <w:uiPriority w:val="99"/>
    <w:unhideWhenUsed/>
    <w:rsid w:val="007D61A7"/>
    <w:pPr>
      <w:tabs>
        <w:tab w:val="center" w:pos="4703"/>
        <w:tab w:val="right" w:pos="9406"/>
      </w:tabs>
    </w:pPr>
  </w:style>
  <w:style w:type="character" w:customStyle="1" w:styleId="stBilgiChar">
    <w:name w:val="Üst Bilgi Char"/>
    <w:basedOn w:val="VarsaylanParagrafYazTipi"/>
    <w:link w:val="stBilgi"/>
    <w:uiPriority w:val="99"/>
    <w:rsid w:val="007D61A7"/>
    <w:rPr>
      <w:rFonts w:ascii="Times New Roman" w:eastAsia="Times New Roman" w:hAnsi="Times New Roman" w:cs="Times New Roman"/>
      <w:kern w:val="0"/>
      <w:sz w:val="24"/>
      <w:szCs w:val="24"/>
      <w14:ligatures w14:val="none"/>
    </w:rPr>
  </w:style>
  <w:style w:type="paragraph" w:styleId="AklamaKonusu">
    <w:name w:val="annotation subject"/>
    <w:basedOn w:val="AklamaMetni"/>
    <w:next w:val="AklamaMetni"/>
    <w:link w:val="AklamaKonusuChar"/>
    <w:uiPriority w:val="99"/>
    <w:semiHidden/>
    <w:unhideWhenUsed/>
    <w:rsid w:val="00F7009A"/>
    <w:pPr>
      <w:spacing w:after="0"/>
      <w:jc w:val="left"/>
    </w:pPr>
    <w:rPr>
      <w:rFonts w:eastAsia="Times New Roman" w:cs="Times New Roman"/>
      <w:b/>
      <w:bCs/>
      <w:lang w:val="tr-TR"/>
    </w:rPr>
  </w:style>
  <w:style w:type="character" w:customStyle="1" w:styleId="AklamaKonusuChar">
    <w:name w:val="Açıklama Konusu Char"/>
    <w:basedOn w:val="AklamaMetniChar"/>
    <w:link w:val="AklamaKonusu"/>
    <w:uiPriority w:val="99"/>
    <w:semiHidden/>
    <w:rsid w:val="00F7009A"/>
    <w:rPr>
      <w:rFonts w:ascii="Times New Roman" w:eastAsia="Times New Roman" w:hAnsi="Times New Roman"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kastamonu.bel.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681</Words>
  <Characters>4725</Characters>
  <Application>Microsoft Office Word</Application>
  <DocSecurity>0</DocSecurity>
  <Lines>90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Rüştü ATEŞ</dc:creator>
  <cp:keywords>TD-fm60hhw8, N-kq84q69a</cp:keywords>
  <dc:description/>
  <cp:lastModifiedBy>Atakan Balcı</cp:lastModifiedBy>
  <cp:revision>6</cp:revision>
  <dcterms:created xsi:type="dcterms:W3CDTF">2025-03-25T06:16:00Z</dcterms:created>
  <dcterms:modified xsi:type="dcterms:W3CDTF">2025-03-25T06:31:00Z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32778de4-3f61-4032-ba05-e46377a40e37</vt:lpwstr>
  </property>
  <property fmtid="{D5CDD505-2E9C-101B-9397-08002B2CF9AE}" pid="3" name="Classification">
    <vt:lpwstr>TD-fm60hhw8</vt:lpwstr>
  </property>
  <property fmtid="{D5CDD505-2E9C-101B-9397-08002B2CF9AE}" pid="4" name="KVKK">
    <vt:lpwstr>N-kq84q69a</vt:lpwstr>
  </property>
  <property fmtid="{D5CDD505-2E9C-101B-9397-08002B2CF9AE}" pid="5" name="VisualMarking">
    <vt:lpwstr>RemoveTag</vt:lpwstr>
  </property>
</Properties>
</file>